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73"/>
        <w:jc w:val="right"/>
        <w:spacing w:after="0" w:line="240" w:lineRule="auto"/>
        <w:widowControl w:val="of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Утверждено 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73"/>
        <w:jc w:val="right"/>
        <w:spacing w:after="0" w:line="240" w:lineRule="auto"/>
        <w:widowControl w:val="of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приказом 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73"/>
        <w:jc w:val="right"/>
        <w:spacing w:after="0" w:line="240" w:lineRule="auto"/>
        <w:widowControl w:val="off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ГК</w:t>
      </w:r>
      <w:r>
        <w:rPr>
          <w:rFonts w:ascii="Times New Roman" w:hAnsi="Times New Roman"/>
          <w:sz w:val="28"/>
          <w:szCs w:val="28"/>
        </w:rPr>
        <w:t xml:space="preserve">У НСО «Соцтехсервис»</w:t>
      </w:r>
      <w:r>
        <w:rPr>
          <w:rFonts w:ascii="Times New Roman" w:hAnsi="Times New Roman"/>
          <w:i/>
          <w:sz w:val="28"/>
          <w:szCs w:val="28"/>
        </w:rPr>
      </w:r>
      <w:r>
        <w:rPr>
          <w:rFonts w:ascii="Times New Roman" w:hAnsi="Times New Roman"/>
          <w:i/>
          <w:sz w:val="28"/>
          <w:szCs w:val="28"/>
        </w:rPr>
      </w:r>
    </w:p>
    <w:p>
      <w:pPr>
        <w:pStyle w:val="873"/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от</w:t>
      </w:r>
      <w:r>
        <w:rPr>
          <w:rFonts w:ascii="Times New Roman" w:hAnsi="Times New Roman"/>
          <w:sz w:val="28"/>
          <w:szCs w:val="28"/>
        </w:rPr>
        <w:t xml:space="preserve"> « 12</w:t>
      </w:r>
      <w:r>
        <w:rPr>
          <w:rFonts w:ascii="Times New Roman" w:hAnsi="Times New Roman"/>
          <w:sz w:val="28"/>
          <w:szCs w:val="28"/>
        </w:rPr>
        <w:t xml:space="preserve">» ноября</w:t>
      </w:r>
      <w:r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года</w:t>
      </w:r>
      <w:r>
        <w:rPr>
          <w:rFonts w:ascii="Times New Roman" w:hAnsi="Times New Roman"/>
          <w:sz w:val="28"/>
          <w:szCs w:val="28"/>
        </w:rPr>
        <w:t xml:space="preserve"> № 104-О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73"/>
        <w:jc w:val="center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73"/>
        <w:jc w:val="center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План </w:t>
      </w:r>
      <w:r>
        <w:rPr>
          <w:rFonts w:ascii="Times New Roman" w:hAnsi="Times New Roman"/>
          <w:sz w:val="28"/>
          <w:szCs w:val="28"/>
        </w:rPr>
        <w:t xml:space="preserve">мероприятий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 202</w:t>
      </w:r>
      <w:r>
        <w:rPr>
          <w:rFonts w:ascii="Times New Roman" w:hAnsi="Times New Roman"/>
          <w:sz w:val="28"/>
          <w:szCs w:val="28"/>
        </w:rPr>
        <w:t xml:space="preserve">5</w:t>
      </w:r>
      <w:r>
        <w:rPr>
          <w:rFonts w:ascii="Times New Roman" w:hAnsi="Times New Roman"/>
          <w:sz w:val="28"/>
          <w:szCs w:val="28"/>
        </w:rPr>
        <w:t xml:space="preserve">-2027</w:t>
      </w:r>
      <w:r>
        <w:rPr>
          <w:rFonts w:ascii="Times New Roman" w:hAnsi="Times New Roman"/>
          <w:sz w:val="28"/>
          <w:szCs w:val="28"/>
        </w:rPr>
        <w:t xml:space="preserve">гг.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 противодействию коррупции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73"/>
        <w:jc w:val="center"/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 xml:space="preserve">ГКУ НСО</w:t>
      </w:r>
      <w:r>
        <w:rPr>
          <w:rFonts w:ascii="Times New Roman" w:hAnsi="Times New Roman"/>
          <w:sz w:val="28"/>
          <w:szCs w:val="28"/>
        </w:rPr>
        <w:t xml:space="preserve"> «Соцтехсервис»</w:t>
      </w:r>
      <w:r>
        <w:rPr>
          <w:rFonts w:ascii="Times New Roman" w:hAnsi="Times New Roman"/>
          <w:sz w:val="20"/>
          <w:szCs w:val="20"/>
        </w:rPr>
      </w:r>
      <w:r>
        <w:rPr>
          <w:rFonts w:ascii="Times New Roman" w:hAnsi="Times New Roman"/>
          <w:sz w:val="20"/>
          <w:szCs w:val="20"/>
        </w:rPr>
      </w:r>
    </w:p>
    <w:tbl>
      <w:tblPr>
        <w:tblpPr w:horzAnchor="margin" w:tblpXSpec="left" w:vertAnchor="text" w:tblpY="75" w:leftFromText="180" w:topFromText="0" w:rightFromText="180" w:bottomFromText="0"/>
        <w:tblW w:w="14216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40" w:type="dxa"/>
          <w:top w:w="75" w:type="dxa"/>
          <w:right w:w="40" w:type="dxa"/>
          <w:bottom w:w="75" w:type="dxa"/>
        </w:tblCellMar>
        <w:tblLook w:val="0040" w:firstRow="0" w:lastRow="1" w:firstColumn="0" w:lastColumn="0" w:noHBand="0" w:noVBand="0"/>
      </w:tblPr>
      <w:tblGrid>
        <w:gridCol w:w="846"/>
        <w:gridCol w:w="5006"/>
        <w:gridCol w:w="284"/>
        <w:gridCol w:w="4962"/>
        <w:gridCol w:w="311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95"/>
        </w:trPr>
        <w:tc>
          <w:tcPr>
            <w:tcW w:w="846" w:type="dxa"/>
            <w:vAlign w:val="top"/>
            <w:textDirection w:val="lrTb"/>
            <w:noWrap w:val="false"/>
          </w:tcPr>
          <w:p>
            <w:pPr>
              <w:pStyle w:val="873"/>
              <w:jc w:val="both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№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gridSpan w:val="2"/>
            <w:tcW w:w="5290" w:type="dxa"/>
            <w:vAlign w:val="top"/>
            <w:textDirection w:val="lrTb"/>
            <w:noWrap w:val="false"/>
          </w:tcPr>
          <w:p>
            <w:pPr>
              <w:pStyle w:val="873"/>
              <w:ind w:left="102" w:right="102"/>
              <w:spacing w:after="0" w:line="240" w:lineRule="auto"/>
              <w:tabs>
                <w:tab w:val="left" w:pos="449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Наименование мероприятия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плана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962" w:type="dxa"/>
            <w:vAlign w:val="top"/>
            <w:textDirection w:val="lrTb"/>
            <w:noWrap w:val="false"/>
          </w:tcPr>
          <w:p>
            <w:pPr>
              <w:pStyle w:val="873"/>
              <w:ind w:left="102" w:right="102" w:hanging="2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Исполнитель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3118" w:type="dxa"/>
            <w:vAlign w:val="top"/>
            <w:textDirection w:val="lrTb"/>
            <w:noWrap w:val="false"/>
          </w:tcPr>
          <w:p>
            <w:pPr>
              <w:pStyle w:val="873"/>
              <w:ind w:left="-182" w:firstLine="182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Срок исполнения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95"/>
        </w:trPr>
        <w:tc>
          <w:tcPr>
            <w:gridSpan w:val="5"/>
            <w:tcW w:w="14216" w:type="dxa"/>
            <w:vAlign w:val="top"/>
            <w:textDirection w:val="lrTb"/>
            <w:noWrap w:val="false"/>
          </w:tcPr>
          <w:p>
            <w:pPr>
              <w:pStyle w:val="873"/>
              <w:ind w:left="102" w:right="102"/>
              <w:jc w:val="center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Создание правовых и организационных основ противодействия коррупции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 учреждении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95"/>
        </w:trPr>
        <w:tc>
          <w:tcPr>
            <w:tcW w:w="846" w:type="dxa"/>
            <w:vAlign w:val="top"/>
            <w:textDirection w:val="lrTb"/>
            <w:noWrap w:val="false"/>
          </w:tcPr>
          <w:p>
            <w:pPr>
              <w:pStyle w:val="873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1.1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5006" w:type="dxa"/>
            <w:vAlign w:val="top"/>
            <w:textDirection w:val="lrTb"/>
            <w:noWrap w:val="false"/>
          </w:tcPr>
          <w:p>
            <w:pPr>
              <w:pStyle w:val="873"/>
              <w:ind w:left="102" w:right="102"/>
              <w:spacing w:after="0" w:line="240" w:lineRule="auto"/>
              <w:tabs>
                <w:tab w:val="left" w:pos="449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Определение конкретных мероприятий, направленных на реализацию ст. 13.3 Федерального закона от 25.12.2008 № 273-ФЗ «О противодействии коррупции»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: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910"/>
              <w:spacing w:before="210" w:after="0"/>
              <w:shd w:val="clear" w:color="auto" w:fill="ffffff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1)</w:t>
            </w:r>
            <w:r>
              <w:rPr>
                <w:color w:val="000000"/>
                <w:sz w:val="28"/>
                <w:szCs w:val="28"/>
              </w:rPr>
              <w:t xml:space="preserve"> определение ответственных</w:t>
            </w:r>
            <w:r>
              <w:rPr>
                <w:color w:val="000000"/>
                <w:sz w:val="28"/>
                <w:szCs w:val="28"/>
              </w:rPr>
              <w:t xml:space="preserve"> лиц</w:t>
            </w:r>
            <w:r>
              <w:rPr>
                <w:color w:val="000000"/>
                <w:sz w:val="28"/>
                <w:szCs w:val="28"/>
              </w:rPr>
              <w:t xml:space="preserve"> за профилактику коррупционных и иных правонарушений;</w:t>
            </w:r>
            <w:r>
              <w:rPr>
                <w:color w:val="000000"/>
                <w:sz w:val="28"/>
                <w:szCs w:val="28"/>
              </w:rPr>
            </w:r>
            <w:r>
              <w:rPr>
                <w:color w:val="000000"/>
                <w:sz w:val="28"/>
                <w:szCs w:val="28"/>
              </w:rPr>
            </w:r>
          </w:p>
          <w:p>
            <w:pPr>
              <w:pStyle w:val="873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2) предотвращение и урегулирование конфликта интересов;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873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30"/>
                <w:szCs w:val="30"/>
                <w:shd w:val="clear" w:color="auto" w:fill="ffffff"/>
              </w:rPr>
              <w:t xml:space="preserve">3)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осуществление взаимодействия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с правоохранительными органами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по фактам связанным с проявлением коррупции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;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873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4)проведе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ние оценки коррупционных рисков.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873"/>
              <w:ind w:right="102"/>
              <w:spacing w:after="0" w:line="240" w:lineRule="auto"/>
              <w:tabs>
                <w:tab w:val="left" w:pos="449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gridSpan w:val="2"/>
            <w:tcW w:w="5246" w:type="dxa"/>
            <w:vAlign w:val="top"/>
            <w:textDirection w:val="lrTb"/>
            <w:noWrap w:val="false"/>
          </w:tcPr>
          <w:p>
            <w:pPr>
              <w:pStyle w:val="873"/>
              <w:ind w:left="102" w:right="102" w:hanging="2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Мазаник С.А.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-директор учреждения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873"/>
              <w:ind w:left="102" w:right="102" w:hanging="2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Мурашова Ю.А. –специалист по кадрам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873"/>
              <w:ind w:left="101" w:right="103" w:hanging="1"/>
              <w:spacing w:after="0" w:line="240" w:lineRule="auto"/>
              <w:tabs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Кутуров А.М.-начальник отдела компьютерных систем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873"/>
              <w:ind w:left="102" w:right="102" w:hanging="2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3118" w:type="dxa"/>
            <w:vAlign w:val="top"/>
            <w:textDirection w:val="lrTb"/>
            <w:noWrap w:val="false"/>
          </w:tcPr>
          <w:p>
            <w:pPr>
              <w:pStyle w:val="873"/>
              <w:ind w:left="102" w:right="102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Ежегодно не позднее 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июля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следующего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за текущим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846" w:type="dxa"/>
            <w:vAlign w:val="top"/>
            <w:textDirection w:val="lrTb"/>
            <w:noWrap w:val="false"/>
          </w:tcPr>
          <w:p>
            <w:pPr>
              <w:pStyle w:val="873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5006" w:type="dxa"/>
            <w:vAlign w:val="top"/>
            <w:textDirection w:val="lrTb"/>
            <w:noWrap w:val="false"/>
          </w:tcPr>
          <w:p>
            <w:pPr>
              <w:pStyle w:val="873"/>
              <w:ind w:left="102" w:right="102"/>
              <w:tabs>
                <w:tab w:val="left" w:pos="449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Осуществление взаимодействия с пра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воохранительными органами по фактам, связанным с проявлением коррупции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случае возникновения коррупционной ситуации в учреждении.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gridSpan w:val="2"/>
            <w:tcW w:w="5246" w:type="dxa"/>
            <w:vAlign w:val="top"/>
            <w:textDirection w:val="lrTb"/>
            <w:noWrap w:val="false"/>
          </w:tcPr>
          <w:p>
            <w:pPr>
              <w:pStyle w:val="886"/>
              <w:ind w:firstLine="0"/>
              <w:jc w:val="left"/>
              <w:tabs>
                <w:tab w:val="left" w:pos="-392" w:leader="none"/>
                <w:tab w:val="center" w:pos="4428" w:leader="none"/>
              </w:tabs>
              <w:rPr>
                <w:highlight w:val="none"/>
              </w:rPr>
            </w:pPr>
            <w:r>
              <w:rPr>
                <w:szCs w:val="28"/>
              </w:rPr>
              <w:t xml:space="preserve">Мазаник С.А.</w:t>
            </w:r>
            <w:r>
              <w:rPr>
                <w:szCs w:val="28"/>
              </w:rPr>
              <w:t xml:space="preserve">-директор учреждения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86"/>
              <w:ind w:firstLine="0"/>
              <w:jc w:val="left"/>
              <w:tabs>
                <w:tab w:val="left" w:pos="-392" w:leader="none"/>
                <w:tab w:val="center" w:pos="4428" w:leader="none"/>
              </w:tabs>
              <w:rPr>
                <w:highlight w:val="none"/>
              </w:rPr>
            </w:pPr>
            <w:r>
              <w:rPr>
                <w:szCs w:val="28"/>
                <w:highlight w:val="none"/>
              </w:rPr>
              <w:t xml:space="preserve">Мурашова Ю.А.-специалист по кадрам</w:t>
            </w:r>
            <w:r>
              <w:rPr>
                <w:szCs w:val="28"/>
                <w:highlight w:val="none"/>
              </w:rPr>
            </w:r>
            <w:r>
              <w:rPr>
                <w:highlight w:val="none"/>
              </w:rPr>
            </w:r>
          </w:p>
        </w:tc>
        <w:tc>
          <w:tcPr>
            <w:tcW w:w="3118" w:type="dxa"/>
            <w:vAlign w:val="top"/>
            <w:textDirection w:val="lrTb"/>
            <w:noWrap w:val="false"/>
          </w:tcPr>
          <w:p>
            <w:pPr>
              <w:pStyle w:val="873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Постоянно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846" w:type="dxa"/>
            <w:vAlign w:val="top"/>
            <w:textDirection w:val="lrTb"/>
            <w:noWrap w:val="false"/>
          </w:tcPr>
          <w:p>
            <w:pPr>
              <w:pStyle w:val="873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3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5006" w:type="dxa"/>
            <w:vAlign w:val="top"/>
            <w:textDirection w:val="lrTb"/>
            <w:noWrap w:val="false"/>
          </w:tcPr>
          <w:p>
            <w:pPr>
              <w:pStyle w:val="873"/>
              <w:ind w:left="102" w:right="102"/>
              <w:tabs>
                <w:tab w:val="left" w:pos="449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Проведение оценки коррупционных рисков в целях выявления сфер деятельности учреждения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наиболее подверженных таким рискам и разработки соответствующих предложений по совершенствованию антикоррупционных мер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 Составление отчета по карте коррупционных рисков.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gridSpan w:val="2"/>
            <w:tcW w:w="5246" w:type="dxa"/>
            <w:vAlign w:val="top"/>
            <w:textDirection w:val="lrTb"/>
            <w:noWrap w:val="false"/>
          </w:tcPr>
          <w:p>
            <w:pPr>
              <w:pStyle w:val="886"/>
              <w:ind w:left="-108" w:firstLine="0"/>
              <w:jc w:val="left"/>
              <w:tabs>
                <w:tab w:val="left" w:pos="-392" w:leader="none"/>
                <w:tab w:val="center" w:pos="4428" w:leader="none"/>
              </w:tabs>
              <w:rPr>
                <w:szCs w:val="28"/>
              </w:rPr>
            </w:pPr>
            <w:r>
              <w:rPr>
                <w:szCs w:val="28"/>
              </w:rPr>
              <w:t xml:space="preserve">  Мазаник С.А.-директор учреждения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86"/>
              <w:ind w:left="-108" w:firstLine="0"/>
              <w:jc w:val="left"/>
              <w:tabs>
                <w:tab w:val="left" w:pos="-392" w:leader="none"/>
                <w:tab w:val="center" w:pos="4428" w:leader="none"/>
              </w:tabs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86"/>
              <w:ind w:left="-108" w:firstLine="0"/>
              <w:jc w:val="left"/>
              <w:tabs>
                <w:tab w:val="left" w:pos="-392" w:leader="none"/>
                <w:tab w:val="center" w:pos="4428" w:leader="none"/>
              </w:tabs>
              <w:rPr>
                <w:szCs w:val="28"/>
              </w:rPr>
            </w:pPr>
            <w:r>
              <w:rPr>
                <w:szCs w:val="28"/>
              </w:rPr>
              <w:t xml:space="preserve">  </w:t>
            </w:r>
            <w:r>
              <w:rPr>
                <w:szCs w:val="28"/>
              </w:rPr>
              <w:t xml:space="preserve">Мурашова Ю.А.-специалист по кадрам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86"/>
              <w:ind w:left="-108" w:firstLine="0"/>
              <w:jc w:val="left"/>
              <w:tabs>
                <w:tab w:val="left" w:pos="-392" w:leader="none"/>
                <w:tab w:val="center" w:pos="4428" w:leader="none"/>
              </w:tabs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tcW w:w="3118" w:type="dxa"/>
            <w:vAlign w:val="top"/>
            <w:textDirection w:val="lrTb"/>
            <w:noWrap w:val="false"/>
          </w:tcPr>
          <w:p>
            <w:pPr>
              <w:pStyle w:val="873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Ежегодно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до 1 августа в течени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5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-2027 г.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846" w:type="dxa"/>
            <w:vAlign w:val="top"/>
            <w:textDirection w:val="lrTb"/>
            <w:noWrap w:val="false"/>
          </w:tcPr>
          <w:p>
            <w:pPr>
              <w:pStyle w:val="873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1.4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5006" w:type="dxa"/>
            <w:vAlign w:val="top"/>
            <w:textDirection w:val="lrTb"/>
            <w:noWrap w:val="false"/>
          </w:tcPr>
          <w:p>
            <w:pPr>
              <w:pStyle w:val="873"/>
              <w:ind w:left="102" w:right="102"/>
              <w:tabs>
                <w:tab w:val="left" w:pos="449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При заключении трудового договора или гражданско-правового договора с гражданином (в течение 2 лет после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его увольнения с государственной или муниципальной службы) сообщение   в десятидневный срок в письменной форме представителю нанимателя (работодателю) государственного или муниципального служащего по последнему месту его службы о заключении такого договора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gridSpan w:val="2"/>
            <w:tcW w:w="5246" w:type="dxa"/>
            <w:vAlign w:val="top"/>
            <w:textDirection w:val="lrTb"/>
            <w:noWrap w:val="false"/>
          </w:tcPr>
          <w:p>
            <w:pPr>
              <w:pStyle w:val="886"/>
              <w:ind w:left="-40" w:firstLine="0"/>
              <w:jc w:val="left"/>
              <w:tabs>
                <w:tab w:val="left" w:pos="-392" w:leader="none"/>
                <w:tab w:val="left" w:pos="811" w:leader="none"/>
                <w:tab w:val="clear" w:pos="4536" w:leader="none"/>
                <w:tab w:val="clear" w:pos="9072" w:leader="none"/>
              </w:tabs>
              <w:rPr>
                <w:szCs w:val="28"/>
              </w:rPr>
            </w:pPr>
            <w:r>
              <w:rPr>
                <w:szCs w:val="28"/>
              </w:rPr>
              <w:t xml:space="preserve">Малькова О.П.-главный специалист по кадрам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tcW w:w="3118" w:type="dxa"/>
            <w:vAlign w:val="top"/>
            <w:textDirection w:val="lrTb"/>
            <w:noWrap w:val="false"/>
          </w:tcPr>
          <w:p>
            <w:pPr>
              <w:pStyle w:val="873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При заключении трудового договора с гражданином в десятидневный срок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44"/>
        </w:trPr>
        <w:tc>
          <w:tcPr>
            <w:gridSpan w:val="5"/>
            <w:tcW w:w="14216" w:type="dxa"/>
            <w:vAlign w:val="top"/>
            <w:textDirection w:val="lrTb"/>
            <w:noWrap w:val="false"/>
          </w:tcPr>
          <w:p>
            <w:pPr>
              <w:pStyle w:val="889"/>
              <w:jc w:val="center"/>
              <w:spacing w:after="0" w:line="240" w:lineRule="auto"/>
              <w:tabs>
                <w:tab w:val="left" w:pos="449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889"/>
              <w:jc w:val="center"/>
              <w:spacing w:after="0" w:line="240" w:lineRule="auto"/>
              <w:tabs>
                <w:tab w:val="left" w:pos="449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889"/>
              <w:jc w:val="center"/>
              <w:spacing w:after="0" w:line="240" w:lineRule="auto"/>
              <w:tabs>
                <w:tab w:val="left" w:pos="449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889"/>
              <w:jc w:val="center"/>
              <w:spacing w:after="0" w:line="240" w:lineRule="auto"/>
              <w:tabs>
                <w:tab w:val="left" w:pos="449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Мероприятия направленные на обучение и информирование работников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06"/>
        </w:trPr>
        <w:tc>
          <w:tcPr>
            <w:tcW w:w="846" w:type="dxa"/>
            <w:vAlign w:val="top"/>
            <w:textDirection w:val="lrTb"/>
            <w:noWrap w:val="false"/>
          </w:tcPr>
          <w:p>
            <w:pPr>
              <w:pStyle w:val="873"/>
              <w:jc w:val="both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2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1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gridSpan w:val="2"/>
            <w:tcW w:w="5290" w:type="dxa"/>
            <w:vAlign w:val="top"/>
            <w:textDirection w:val="lrTb"/>
            <w:noWrap w:val="false"/>
          </w:tcPr>
          <w:p>
            <w:pPr>
              <w:pStyle w:val="889"/>
              <w:ind w:left="0"/>
              <w:spacing w:after="0" w:line="240" w:lineRule="auto"/>
              <w:tabs>
                <w:tab w:val="left" w:pos="4496" w:leader="none"/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Ознакомление работников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учреждения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под роспись с нормативными документами, регламентирующими вопросы предупреждения и противодействия коррупции в учреждении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962" w:type="dxa"/>
            <w:vAlign w:val="top"/>
            <w:vMerge w:val="restart"/>
            <w:textDirection w:val="lrTb"/>
            <w:noWrap w:val="false"/>
          </w:tcPr>
          <w:p>
            <w:pPr>
              <w:pStyle w:val="873"/>
              <w:spacing w:line="240" w:lineRule="auto"/>
              <w:tabs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Мурашова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Ю.А.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- специалист по кадрам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873"/>
              <w:spacing w:line="240" w:lineRule="auto"/>
              <w:tabs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Малькова О.П.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- главный специалист по кадрам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873"/>
              <w:spacing w:line="240" w:lineRule="auto"/>
              <w:tabs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Светлейшая Е.Н.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.-специалист по кадрам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873"/>
              <w:spacing w:line="240" w:lineRule="auto"/>
              <w:tabs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873"/>
              <w:spacing w:line="240" w:lineRule="auto"/>
              <w:tabs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873"/>
              <w:spacing w:line="240" w:lineRule="auto"/>
              <w:tabs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Мурашова Ю.А.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-специалист по кадрам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3118" w:type="dxa"/>
            <w:vAlign w:val="top"/>
            <w:textDirection w:val="lrTb"/>
            <w:noWrap w:val="false"/>
          </w:tcPr>
          <w:p>
            <w:pPr>
              <w:pStyle w:val="873"/>
              <w:spacing w:after="0" w:line="240" w:lineRule="auto"/>
              <w:tabs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Ознакомление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работника при приеме на работу, в течени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5 рабочих дней со дня принятия акта в сфере противодействия коррупции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873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06"/>
        </w:trPr>
        <w:tc>
          <w:tcPr>
            <w:tcW w:w="846" w:type="dxa"/>
            <w:vAlign w:val="top"/>
            <w:textDirection w:val="lrTb"/>
            <w:noWrap w:val="false"/>
          </w:tcPr>
          <w:p>
            <w:pPr>
              <w:pStyle w:val="873"/>
              <w:jc w:val="both"/>
              <w:spacing w:after="0" w:line="240" w:lineRule="auto"/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2.2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</w:t>
            </w:r>
            <w:r/>
          </w:p>
        </w:tc>
        <w:tc>
          <w:tcPr>
            <w:gridSpan w:val="2"/>
            <w:tcW w:w="5290" w:type="dxa"/>
            <w:vAlign w:val="top"/>
            <w:textDirection w:val="lrTb"/>
            <w:noWrap w:val="false"/>
          </w:tcPr>
          <w:p>
            <w:pPr>
              <w:pStyle w:val="889"/>
              <w:ind w:left="0"/>
              <w:spacing w:after="0" w:line="240" w:lineRule="auto"/>
              <w:tabs>
                <w:tab w:val="left" w:pos="4496" w:leader="none"/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Организация индивидуального консультирования работников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учреждения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по вопросам применения (соблюдения) антикоррупционных стандартов и процедур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962" w:type="dxa"/>
            <w:vAlign w:val="top"/>
            <w:vMerge w:val="continue"/>
            <w:textDirection w:val="lrTb"/>
            <w:noWrap w:val="false"/>
          </w:tcPr>
          <w:p>
            <w:pPr>
              <w:pStyle w:val="873"/>
              <w:spacing w:after="0" w:line="240" w:lineRule="auto"/>
              <w:tabs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3118" w:type="dxa"/>
            <w:vAlign w:val="top"/>
            <w:textDirection w:val="lrTb"/>
            <w:noWrap w:val="false"/>
          </w:tcPr>
          <w:p>
            <w:pPr>
              <w:pStyle w:val="873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Постоянно 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873"/>
              <w:jc w:val="center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06"/>
        </w:trPr>
        <w:tc>
          <w:tcPr>
            <w:tcW w:w="846" w:type="dxa"/>
            <w:vAlign w:val="top"/>
            <w:textDirection w:val="lrTb"/>
            <w:noWrap w:val="false"/>
          </w:tcPr>
          <w:p>
            <w:pPr>
              <w:pStyle w:val="873"/>
              <w:jc w:val="both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gridSpan w:val="2"/>
            <w:tcW w:w="5290" w:type="dxa"/>
            <w:vAlign w:val="top"/>
            <w:textDirection w:val="lrTb"/>
            <w:noWrap w:val="false"/>
          </w:tcPr>
          <w:p>
            <w:pPr>
              <w:pStyle w:val="889"/>
              <w:ind w:left="0"/>
              <w:spacing w:after="0" w:line="240" w:lineRule="auto"/>
              <w:tabs>
                <w:tab w:val="left" w:pos="4496" w:leader="none"/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Информирование работников учреждения о выявлении фактов коррупции среди работников учреждения и мерах, принятых в целях исключения подобных фактов в учреждении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962" w:type="dxa"/>
            <w:vAlign w:val="top"/>
            <w:textDirection w:val="lrTb"/>
            <w:noWrap w:val="false"/>
          </w:tcPr>
          <w:p>
            <w:pPr>
              <w:pStyle w:val="873"/>
              <w:spacing w:after="0" w:line="240" w:lineRule="auto"/>
              <w:tabs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  <w:highlight w:val="none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Мазаник С.А.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-директор учреждения</w:t>
            </w:r>
            <w:r>
              <w:rPr>
                <w:rFonts w:ascii="Times New Roman" w:hAnsi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/>
                <w:sz w:val="28"/>
                <w:szCs w:val="28"/>
                <w:highlight w:val="none"/>
              </w:rPr>
            </w:r>
          </w:p>
          <w:p>
            <w:pPr>
              <w:spacing w:after="0" w:line="240" w:lineRule="auto"/>
              <w:tabs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  <w:highlight w:val="none"/>
              </w:rPr>
              <w:t xml:space="preserve">Мурашова Ю.А.-специалист по кадрам</w:t>
            </w:r>
            <w:r>
              <w:rPr>
                <w:rFonts w:ascii="Times New Roman" w:hAnsi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3118" w:type="dxa"/>
            <w:vAlign w:val="top"/>
            <w:textDirection w:val="lrTb"/>
            <w:noWrap w:val="false"/>
          </w:tcPr>
          <w:p>
            <w:pPr>
              <w:pStyle w:val="873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Постоянно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06"/>
        </w:trPr>
        <w:tc>
          <w:tcPr>
            <w:tcW w:w="846" w:type="dxa"/>
            <w:vAlign w:val="top"/>
            <w:textDirection w:val="lrTb"/>
            <w:noWrap w:val="false"/>
          </w:tcPr>
          <w:p>
            <w:pPr>
              <w:pStyle w:val="873"/>
              <w:jc w:val="both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4.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gridSpan w:val="2"/>
            <w:tcW w:w="5290" w:type="dxa"/>
            <w:vAlign w:val="top"/>
            <w:textDirection w:val="lrTb"/>
            <w:noWrap w:val="false"/>
          </w:tcPr>
          <w:p>
            <w:pPr>
              <w:pStyle w:val="889"/>
              <w:ind w:left="0"/>
              <w:spacing w:after="0" w:line="240" w:lineRule="auto"/>
              <w:tabs>
                <w:tab w:val="left" w:pos="4496" w:leader="none"/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Организация обучения работника ответственного за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организацию работы по противодействию коррупции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 программам дополнительного профессионального образования по профилактике коррупционных и иных правонарушений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962" w:type="dxa"/>
            <w:vAlign w:val="top"/>
            <w:textDirection w:val="lrTb"/>
            <w:noWrap w:val="false"/>
          </w:tcPr>
          <w:p>
            <w:pPr>
              <w:pStyle w:val="873"/>
              <w:spacing w:after="0" w:line="240" w:lineRule="auto"/>
              <w:tabs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Мазаник С.А.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.-директор учреждения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3118" w:type="dxa"/>
            <w:vAlign w:val="top"/>
            <w:textDirection w:val="lrTb"/>
            <w:noWrap w:val="false"/>
          </w:tcPr>
          <w:p>
            <w:pPr>
              <w:pStyle w:val="873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1 раз в два года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06"/>
        </w:trPr>
        <w:tc>
          <w:tcPr>
            <w:tcW w:w="846" w:type="dxa"/>
            <w:vAlign w:val="top"/>
            <w:textDirection w:val="lrTb"/>
            <w:noWrap w:val="false"/>
          </w:tcPr>
          <w:p>
            <w:pPr>
              <w:pStyle w:val="873"/>
              <w:jc w:val="both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5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gridSpan w:val="2"/>
            <w:tcW w:w="5290" w:type="dxa"/>
            <w:vAlign w:val="top"/>
            <w:textDirection w:val="lrTb"/>
            <w:noWrap w:val="false"/>
          </w:tcPr>
          <w:p>
            <w:pPr>
              <w:pStyle w:val="874"/>
              <w:spacing w:before="0" w:after="0" w:line="240" w:lineRule="auto"/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t xml:space="preserve">Проведение обучающих мероприятий по вопросам профилактики и противодействия коррупции: совещаний, семинаров, встреч, бесед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t xml:space="preserve">.</w:t>
            </w:r>
            <w:r>
              <w:rPr>
                <w:rFonts w:ascii="Times New Roman" w:hAnsi="Times New Roman"/>
                <w:b w:val="0"/>
                <w:color w:val="353434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962" w:type="dxa"/>
            <w:vAlign w:val="top"/>
            <w:textDirection w:val="lrTb"/>
            <w:noWrap w:val="false"/>
          </w:tcPr>
          <w:p>
            <w:pPr>
              <w:pStyle w:val="873"/>
              <w:spacing w:after="0" w:line="240" w:lineRule="auto"/>
              <w:tabs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  <w:highlight w:val="none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Мазаник С.А.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-директор учреждения</w:t>
            </w:r>
            <w:r>
              <w:rPr>
                <w:rFonts w:ascii="Times New Roman" w:hAnsi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/>
                <w:sz w:val="28"/>
                <w:szCs w:val="28"/>
                <w:highlight w:val="none"/>
              </w:rPr>
            </w:r>
          </w:p>
          <w:p>
            <w:pPr>
              <w:spacing w:after="0" w:line="240" w:lineRule="auto"/>
              <w:tabs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  <w:highlight w:val="none"/>
              </w:rPr>
              <w:t xml:space="preserve">Мурашова Ю.А.-специалист по кадрам</w:t>
            </w:r>
            <w:r>
              <w:rPr>
                <w:rFonts w:ascii="Times New Roman" w:hAnsi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3118" w:type="dxa"/>
            <w:vAlign w:val="top"/>
            <w:textDirection w:val="lrTb"/>
            <w:noWrap w:val="false"/>
          </w:tcPr>
          <w:p>
            <w:pPr>
              <w:pStyle w:val="873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 течени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5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-2027 годов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06"/>
        </w:trPr>
        <w:tc>
          <w:tcPr>
            <w:tcW w:w="846" w:type="dxa"/>
            <w:vAlign w:val="top"/>
            <w:textDirection w:val="lrTb"/>
            <w:noWrap w:val="false"/>
          </w:tcPr>
          <w:p>
            <w:pPr>
              <w:pStyle w:val="873"/>
              <w:jc w:val="both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5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.1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gridSpan w:val="2"/>
            <w:tcW w:w="5290" w:type="dxa"/>
            <w:vAlign w:val="top"/>
            <w:textDirection w:val="lrTb"/>
            <w:noWrap w:val="false"/>
          </w:tcPr>
          <w:p>
            <w:pPr>
              <w:pStyle w:val="874"/>
              <w:spacing w:before="0" w:after="0" w:line="240" w:lineRule="auto"/>
              <w:shd w:val="clear" w:color="auto" w:fill="ffffff"/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t xml:space="preserve">Проведение встречи с сотрудником прокуратуры о взаимодействии в сфере правого и антикоррупционного просвещения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t xml:space="preserve">на тему</w:t>
            </w:r>
            <w:r>
              <w:rPr>
                <w:rFonts w:ascii="Verdana" w:hAnsi="Verdana"/>
                <w:b w:val="0"/>
                <w:color w:val="353434"/>
                <w:sz w:val="45"/>
                <w:szCs w:val="45"/>
              </w:rPr>
              <w:t xml:space="preserve"> </w:t>
            </w:r>
            <w:r>
              <w:rPr>
                <w:rFonts w:ascii="Times New Roman" w:hAnsi="Times New Roman"/>
                <w:b w:val="0"/>
                <w:color w:val="353434"/>
                <w:sz w:val="28"/>
                <w:szCs w:val="28"/>
              </w:rPr>
              <w:t xml:space="preserve">«Рекомендуемые меры по предупреждению коррупции в учреждении», «Антикоррупционная безопасность»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t xml:space="preserve"> направленное на осуществление правового просвещения работников учреждения, подведомственных министерству и  на обмен информацией о фактах нарушения действующего законодательства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t xml:space="preserve"> в сфере противодействия коррупции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</w:r>
          </w:p>
        </w:tc>
        <w:tc>
          <w:tcPr>
            <w:tcW w:w="4962" w:type="dxa"/>
            <w:vAlign w:val="top"/>
            <w:textDirection w:val="lrTb"/>
            <w:noWrap w:val="false"/>
          </w:tcPr>
          <w:p>
            <w:pPr>
              <w:pStyle w:val="886"/>
              <w:ind w:firstLine="0"/>
              <w:jc w:val="left"/>
              <w:tabs>
                <w:tab w:val="left" w:pos="-392" w:leader="none"/>
                <w:tab w:val="center" w:pos="4428" w:leader="none"/>
              </w:tabs>
            </w:pPr>
            <w:r>
              <w:rPr>
                <w:szCs w:val="28"/>
              </w:rPr>
              <w:t xml:space="preserve">Сотрудники прокуратуры </w:t>
            </w:r>
            <w:r>
              <w:rPr>
                <w:szCs w:val="28"/>
              </w:rPr>
            </w:r>
            <w:r/>
          </w:p>
          <w:p>
            <w:pPr>
              <w:pStyle w:val="886"/>
              <w:ind w:firstLine="0"/>
              <w:jc w:val="left"/>
              <w:tabs>
                <w:tab w:val="left" w:pos="-392" w:leader="none"/>
                <w:tab w:val="center" w:pos="4428" w:leader="none"/>
              </w:tabs>
            </w:pPr>
            <w:r>
              <w:rPr>
                <w:szCs w:val="28"/>
              </w:rPr>
              <w:t xml:space="preserve">Центрального района </w:t>
            </w:r>
            <w:r>
              <w:rPr>
                <w:szCs w:val="28"/>
              </w:rPr>
            </w:r>
            <w:r/>
          </w:p>
          <w:p>
            <w:pPr>
              <w:pStyle w:val="886"/>
              <w:ind w:firstLine="0"/>
              <w:jc w:val="left"/>
              <w:tabs>
                <w:tab w:val="left" w:pos="-392" w:leader="none"/>
                <w:tab w:val="center" w:pos="4428" w:leader="none"/>
              </w:tabs>
              <w:rPr>
                <w:szCs w:val="28"/>
              </w:rPr>
            </w:pPr>
            <w:r>
              <w:rPr>
                <w:szCs w:val="28"/>
              </w:rPr>
              <w:t xml:space="preserve">г. Новосибирска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73"/>
              <w:spacing w:after="0" w:line="240" w:lineRule="auto"/>
              <w:tabs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873"/>
              <w:spacing w:after="0" w:line="240" w:lineRule="auto"/>
              <w:tabs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3118" w:type="dxa"/>
            <w:vAlign w:val="top"/>
            <w:textDirection w:val="lrTb"/>
            <w:noWrap w:val="false"/>
          </w:tcPr>
          <w:p>
            <w:pPr>
              <w:pStyle w:val="873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Июль,ноябрь 2025 г.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06"/>
        </w:trPr>
        <w:tc>
          <w:tcPr>
            <w:tcW w:w="846" w:type="dxa"/>
            <w:vAlign w:val="top"/>
            <w:textDirection w:val="lrTb"/>
            <w:noWrap w:val="false"/>
          </w:tcPr>
          <w:p>
            <w:pPr>
              <w:pStyle w:val="873"/>
              <w:jc w:val="both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2.5.2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gridSpan w:val="2"/>
            <w:tcW w:w="5290" w:type="dxa"/>
            <w:vAlign w:val="top"/>
            <w:textDirection w:val="lrTb"/>
            <w:noWrap w:val="false"/>
          </w:tcPr>
          <w:p>
            <w:pPr>
              <w:pStyle w:val="874"/>
              <w:spacing w:before="0" w:after="0" w:line="240" w:lineRule="auto"/>
              <w:shd w:val="clear" w:color="auto" w:fill="ffffff"/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t xml:space="preserve">Рассылка начальникам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t xml:space="preserve"> отделов учреждения материалов на тему: «Антикоррупционное поведение», «Обязанности государственных служащих связанные с предупреждением и противодействием коррупции».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</w:r>
          </w:p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Выдача раздаточного материала для дальнейшего изучения.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4962" w:type="dxa"/>
            <w:vAlign w:val="top"/>
            <w:textDirection w:val="lrTb"/>
            <w:noWrap w:val="false"/>
          </w:tcPr>
          <w:p>
            <w:pPr>
              <w:pStyle w:val="886"/>
              <w:ind w:left="101" w:firstLine="0"/>
              <w:jc w:val="left"/>
              <w:tabs>
                <w:tab w:val="left" w:pos="-392" w:leader="none"/>
                <w:tab w:val="center" w:pos="4428" w:leader="none"/>
              </w:tabs>
              <w:rPr>
                <w:szCs w:val="28"/>
              </w:rPr>
            </w:pPr>
            <w:r>
              <w:rPr>
                <w:szCs w:val="28"/>
              </w:rPr>
              <w:t xml:space="preserve">Мурашова Ю.А.-специалист по кадрам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tcW w:w="3118" w:type="dxa"/>
            <w:vAlign w:val="top"/>
            <w:textDirection w:val="lrTb"/>
            <w:noWrap w:val="false"/>
          </w:tcPr>
          <w:p>
            <w:pPr>
              <w:pStyle w:val="873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Ноябрь 2025 г.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40"/>
        </w:trPr>
        <w:tc>
          <w:tcPr>
            <w:gridSpan w:val="5"/>
            <w:tcW w:w="14216" w:type="dxa"/>
            <w:vAlign w:val="top"/>
            <w:textDirection w:val="lrTb"/>
            <w:noWrap w:val="false"/>
          </w:tcPr>
          <w:p>
            <w:pPr>
              <w:pStyle w:val="889"/>
              <w:ind w:left="102"/>
              <w:jc w:val="center"/>
              <w:spacing w:after="0" w:line="240" w:lineRule="auto"/>
              <w:tabs>
                <w:tab w:val="left" w:pos="449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 </w:t>
            </w:r>
            <w:bookmarkStart w:id="0" w:name="_GoBack"/>
            <w:r>
              <w:rPr>
                <w:rFonts w:ascii="Times New Roman" w:hAnsi="Times New Roman"/>
                <w:sz w:val="28"/>
                <w:szCs w:val="28"/>
              </w:rPr>
              <w:t xml:space="preserve">3. Обеспечение права граждан на доступ к информации о деятельности </w:t>
            </w:r>
            <w:bookmarkEnd w:id="0"/>
            <w:r>
              <w:rPr>
                <w:rFonts w:ascii="Times New Roman" w:hAnsi="Times New Roman"/>
                <w:sz w:val="28"/>
                <w:szCs w:val="28"/>
              </w:rPr>
              <w:t xml:space="preserve">учреждения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48"/>
        </w:trPr>
        <w:tc>
          <w:tcPr>
            <w:tcW w:w="846" w:type="dxa"/>
            <w:vAlign w:val="top"/>
            <w:textDirection w:val="lrTb"/>
            <w:noWrap w:val="false"/>
          </w:tcPr>
          <w:p>
            <w:pPr>
              <w:pStyle w:val="873"/>
              <w:jc w:val="both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3.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1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gridSpan w:val="2"/>
            <w:tcW w:w="5290" w:type="dxa"/>
            <w:vAlign w:val="top"/>
            <w:textDirection w:val="lrTb"/>
            <w:noWrap w:val="false"/>
          </w:tcPr>
          <w:p>
            <w:pPr>
              <w:pStyle w:val="873"/>
              <w:spacing w:after="0" w:line="240" w:lineRule="auto"/>
              <w:tabs>
                <w:tab w:val="left" w:pos="449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Размещение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и обеспечение информирования сотрудников учреждения, о проводимой работе в учреждении по противодействию коррупции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на сайте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fldChar w:fldCharType="begin"/>
            </w:r>
            <w:r>
              <w:rPr>
                <w:rFonts w:ascii="Times New Roman" w:hAnsi="Times New Roman"/>
                <w:sz w:val="28"/>
                <w:szCs w:val="28"/>
              </w:rPr>
              <w:instrText xml:space="preserve"> </w:instrTex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instrText xml:space="preserve">HYPERLINK</w:instrText>
            </w:r>
            <w:r>
              <w:rPr>
                <w:rFonts w:ascii="Times New Roman" w:hAnsi="Times New Roman"/>
                <w:sz w:val="28"/>
                <w:szCs w:val="28"/>
              </w:rPr>
              <w:instrText xml:space="preserve"> "</w:instrTex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instrText xml:space="preserve">http</w:instrText>
            </w:r>
            <w:r>
              <w:rPr>
                <w:rFonts w:ascii="Times New Roman" w:hAnsi="Times New Roman"/>
                <w:sz w:val="28"/>
                <w:szCs w:val="28"/>
              </w:rPr>
              <w:instrText xml:space="preserve">://</w:instrTex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instrText xml:space="preserve">www</w:instrText>
            </w:r>
            <w:r>
              <w:rPr>
                <w:rFonts w:ascii="Times New Roman" w:hAnsi="Times New Roman"/>
                <w:sz w:val="28"/>
                <w:szCs w:val="28"/>
              </w:rPr>
              <w:instrText xml:space="preserve">.</w:instrTex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instrText xml:space="preserve">ctc</w:instrText>
            </w:r>
            <w:r>
              <w:rPr>
                <w:rFonts w:ascii="Times New Roman" w:hAnsi="Times New Roman"/>
                <w:sz w:val="28"/>
                <w:szCs w:val="28"/>
              </w:rPr>
              <w:instrText xml:space="preserve">.</w:instrTex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instrText xml:space="preserve">nso</w:instrText>
            </w:r>
            <w:r>
              <w:rPr>
                <w:rFonts w:ascii="Times New Roman" w:hAnsi="Times New Roman"/>
                <w:sz w:val="28"/>
                <w:szCs w:val="28"/>
              </w:rPr>
              <w:instrText xml:space="preserve">.</w:instrTex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instrText xml:space="preserve">ru</w:instrText>
            </w:r>
            <w:r>
              <w:rPr>
                <w:rFonts w:ascii="Times New Roman" w:hAnsi="Times New Roman"/>
                <w:sz w:val="28"/>
                <w:szCs w:val="28"/>
              </w:rPr>
              <w:instrText xml:space="preserve">" </w:instrTex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fldChar w:fldCharType="separate"/>
            </w:r>
            <w:r>
              <w:rPr>
                <w:rStyle w:val="885"/>
                <w:rFonts w:ascii="Times New Roman" w:hAnsi="Times New Roman"/>
                <w:sz w:val="28"/>
                <w:szCs w:val="28"/>
                <w:lang w:val="en-US"/>
              </w:rPr>
              <w:t xml:space="preserve">www</w:t>
            </w:r>
            <w:r>
              <w:rPr>
                <w:rStyle w:val="885"/>
                <w:rFonts w:ascii="Times New Roman" w:hAnsi="Times New Roman"/>
                <w:sz w:val="28"/>
                <w:szCs w:val="28"/>
              </w:rPr>
              <w:t xml:space="preserve">.</w:t>
            </w:r>
            <w:r>
              <w:rPr>
                <w:rStyle w:val="885"/>
                <w:rFonts w:ascii="Times New Roman" w:hAnsi="Times New Roman"/>
                <w:sz w:val="28"/>
                <w:szCs w:val="28"/>
                <w:lang w:val="en-US"/>
              </w:rPr>
              <w:t xml:space="preserve">ctc</w:t>
            </w:r>
            <w:r>
              <w:rPr>
                <w:rStyle w:val="885"/>
                <w:rFonts w:ascii="Times New Roman" w:hAnsi="Times New Roman"/>
                <w:sz w:val="28"/>
                <w:szCs w:val="28"/>
              </w:rPr>
              <w:t xml:space="preserve">.</w:t>
            </w:r>
            <w:r>
              <w:rPr>
                <w:rStyle w:val="885"/>
                <w:rFonts w:ascii="Times New Roman" w:hAnsi="Times New Roman"/>
                <w:sz w:val="28"/>
                <w:szCs w:val="28"/>
                <w:lang w:val="en-US"/>
              </w:rPr>
              <w:t xml:space="preserve">nso</w:t>
            </w:r>
            <w:r>
              <w:rPr>
                <w:rStyle w:val="885"/>
                <w:rFonts w:ascii="Times New Roman" w:hAnsi="Times New Roman"/>
                <w:sz w:val="28"/>
                <w:szCs w:val="28"/>
              </w:rPr>
              <w:t xml:space="preserve">.</w:t>
            </w:r>
            <w:r>
              <w:rPr>
                <w:rStyle w:val="885"/>
                <w:rFonts w:ascii="Times New Roman" w:hAnsi="Times New Roman"/>
                <w:sz w:val="28"/>
                <w:szCs w:val="28"/>
                <w:lang w:val="en-US"/>
              </w:rPr>
              <w:t xml:space="preserve">ru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fldChar w:fldCharType="end"/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учреждения в сети Интернет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информации о реализации мер по противодействию коррупции в учреждении, о принятых правовых актах по вопросам противодействия коррупции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ведение раздела на официальном сайте учреждения «Противодействие коррупции»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962" w:type="dxa"/>
            <w:vAlign w:val="top"/>
            <w:textDirection w:val="lrTb"/>
            <w:noWrap w:val="false"/>
          </w:tcPr>
          <w:p>
            <w:pPr>
              <w:pStyle w:val="873"/>
              <w:ind w:left="101" w:right="103" w:hanging="1"/>
              <w:spacing w:after="0" w:line="240" w:lineRule="auto"/>
              <w:tabs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Мурашова Ю.А.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-специалист по кадрам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873"/>
              <w:ind w:left="101" w:right="103" w:hanging="1"/>
              <w:spacing w:after="0" w:line="240" w:lineRule="auto"/>
              <w:tabs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Кутуров А.М.-начальник отдела компьютерных систем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873"/>
              <w:ind w:left="101" w:right="103" w:hanging="1"/>
              <w:spacing w:after="0" w:line="240" w:lineRule="auto"/>
              <w:tabs>
                <w:tab w:val="left" w:pos="4746" w:leader="none"/>
              </w:tabs>
              <w:rPr>
                <w:rFonts w:ascii="Times New Roman" w:hAnsi="Times New Roman"/>
                <w:sz w:val="28"/>
                <w:szCs w:val="28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3118" w:type="dxa"/>
            <w:vAlign w:val="top"/>
            <w:textDirection w:val="lrTb"/>
            <w:noWrap w:val="false"/>
          </w:tcPr>
          <w:p>
            <w:pPr>
              <w:pStyle w:val="873"/>
              <w:ind w:hanging="1"/>
              <w:jc w:val="center"/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green"/>
              </w:rPr>
              <w:framePr w:hSpace="180" w:wrap="around" w:vAnchor="text" w:hAnchor="margin" w:y="75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Постоянно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по мере необходимости</w:t>
            </w:r>
            <w:r>
              <w:rPr>
                <w:rFonts w:ascii="Times New Roman" w:hAnsi="Times New Roman"/>
                <w:sz w:val="28"/>
                <w:szCs w:val="28"/>
                <w:highlight w:val="green"/>
              </w:rPr>
            </w:r>
            <w:r>
              <w:rPr>
                <w:rFonts w:ascii="Times New Roman" w:hAnsi="Times New Roman"/>
                <w:sz w:val="28"/>
                <w:szCs w:val="28"/>
                <w:highlight w:val="green"/>
              </w:rPr>
            </w:r>
          </w:p>
        </w:tc>
      </w:tr>
    </w:tbl>
    <w:p>
      <w:pPr>
        <w:pStyle w:val="873"/>
        <w:ind w:left="10065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73"/>
        <w:ind w:left="10065"/>
        <w:jc w:val="center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73"/>
        <w:ind w:left="10065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73"/>
        <w:jc w:val="both"/>
        <w:spacing w:after="0" w:line="240" w:lineRule="auto"/>
        <w:tabs>
          <w:tab w:val="left" w:pos="709" w:leader="none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73"/>
        <w:jc w:val="both"/>
        <w:spacing w:after="0" w:line="240" w:lineRule="auto"/>
        <w:tabs>
          <w:tab w:val="left" w:pos="709" w:leader="none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73"/>
        <w:jc w:val="right"/>
        <w:spacing w:after="0" w:line="240" w:lineRule="auto"/>
        <w:tabs>
          <w:tab w:val="left" w:pos="709" w:leader="none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73"/>
        <w:jc w:val="both"/>
        <w:spacing w:after="0" w:line="240" w:lineRule="auto"/>
        <w:tabs>
          <w:tab w:val="left" w:pos="709" w:leader="none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73"/>
        <w:jc w:val="both"/>
        <w:spacing w:after="0" w:line="240" w:lineRule="auto"/>
        <w:tabs>
          <w:tab w:val="left" w:pos="709" w:leader="none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73"/>
        <w:jc w:val="both"/>
        <w:spacing w:after="0" w:line="240" w:lineRule="auto"/>
        <w:tabs>
          <w:tab w:val="left" w:pos="709" w:leader="none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sectPr>
      <w:headerReference w:type="default" r:id="rId9"/>
      <w:footerReference w:type="first" r:id="rId10"/>
      <w:footnotePr/>
      <w:endnotePr/>
      <w:type w:val="nextPage"/>
      <w:pgSz w:w="16838" w:h="11906" w:orient="landscape"/>
      <w:pgMar w:top="284" w:right="1134" w:bottom="142" w:left="567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</w:font>
  <w:font w:name="Wingdings">
    <w:panose1 w:val="05010000000000000000"/>
  </w:font>
  <w:font w:name="Symbol">
    <w:panose1 w:val="05010000000000000000"/>
  </w:font>
  <w:font w:name="Courier New">
    <w:panose1 w:val="02070309020205020404"/>
  </w:font>
  <w:font w:name="Tahoma">
    <w:panose1 w:val="020B0604030504040204"/>
  </w:font>
  <w:font w:name="Cambria">
    <w:panose1 w:val="0204050305040603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91"/>
      <w:jc w:val="center"/>
    </w:pPr>
    <w:r/>
    <w:r/>
  </w:p>
  <w:p>
    <w:pPr>
      <w:pStyle w:val="891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86"/>
      <w:jc w:val="center"/>
      <w:rPr>
        <w:sz w:val="20"/>
      </w:rPr>
    </w:pPr>
    <w:r>
      <w:rPr>
        <w:sz w:val="20"/>
      </w:rPr>
    </w:r>
    <w:r>
      <w:rPr>
        <w:sz w:val="20"/>
      </w:rPr>
    </w:r>
    <w:r>
      <w:rPr>
        <w:sz w:val="20"/>
      </w:rPr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8"/>
      <w:numFmt w:val="bullet"/>
      <w:isLgl w:val="false"/>
      <w:suff w:val="tab"/>
      <w:lvlText w:val=""/>
      <w:lvlJc w:val="left"/>
      <w:pPr>
        <w:ind w:left="1353" w:hanging="360"/>
      </w:pPr>
      <w:rPr>
        <w:rFonts w:ascii="Symbol" w:hAnsi="Symbol" w:eastAsia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2073" w:hanging="360"/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793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13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33" w:hanging="360"/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953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673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393" w:hanging="360"/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13" w:hanging="360"/>
      </w:pPr>
      <w:rPr>
        <w:rFonts w:ascii="Wingdings" w:hAnsi="Wingdings"/>
      </w:rPr>
    </w:lvl>
  </w:abstractNum>
  <w:abstractNum w:abstractNumId="1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450" w:hanging="450"/>
      </w:pPr>
      <w:rPr>
        <w:rFonts w:cs="Times New Roman"/>
      </w:rPr>
    </w:lvl>
    <w:lvl w:ilvl="1">
      <w:start w:val="1"/>
      <w:numFmt w:val="decimal"/>
      <w:isLgl w:val="false"/>
      <w:suff w:val="tab"/>
      <w:lvlText w:val="%1.%2."/>
      <w:lvlJc w:val="left"/>
      <w:pPr>
        <w:ind w:left="1571" w:hanging="720"/>
      </w:pPr>
      <w:rPr>
        <w:rFonts w:cs="Times New Roman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854" w:hanging="720"/>
      </w:pPr>
      <w:rPr>
        <w:rFonts w:cs="Times New Roman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781" w:hanging="1080"/>
      </w:pPr>
      <w:rPr>
        <w:rFonts w:cs="Times New Roman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3348" w:hanging="1080"/>
      </w:pPr>
      <w:rPr>
        <w:rFonts w:cs="Times New Roman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4275" w:hanging="1440"/>
      </w:pPr>
      <w:rPr>
        <w:rFonts w:cs="Times New Roman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5202" w:hanging="1800"/>
      </w:pPr>
      <w:rPr>
        <w:rFonts w:cs="Times New Roman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769" w:hanging="1800"/>
      </w:pPr>
      <w:rPr>
        <w:rFonts w:cs="Times New Roman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696" w:hanging="2160"/>
      </w:pPr>
      <w:rPr>
        <w:rFonts w:cs="Times New Roman"/>
      </w:rPr>
    </w:lvl>
  </w:abstractNum>
  <w:abstractNum w:abstractNumId="4">
    <w:multiLevelType w:val="hybridMultilevel"/>
    <w:lvl w:ilvl="0">
      <w:start w:val="4"/>
      <w:numFmt w:val="decimal"/>
      <w:isLgl w:val="false"/>
      <w:suff w:val="tab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 w:val="false"/>
      <w:suff w:val="tab"/>
      <w:lvlText w:val="%1.%2."/>
      <w:lvlJc w:val="left"/>
      <w:pPr>
        <w:ind w:left="1440" w:hanging="720"/>
      </w:pPr>
      <w:rPr>
        <w:rFonts w:cs="Times New Roman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520" w:hanging="1080"/>
      </w:pPr>
      <w:rPr>
        <w:rFonts w:cs="Times New Roman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600" w:hanging="1440"/>
      </w:pPr>
      <w:rPr>
        <w:rFonts w:cs="Times New Roman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4320" w:hanging="1800"/>
      </w:pPr>
      <w:rPr>
        <w:rFonts w:cs="Times New Roman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680" w:hanging="1800"/>
      </w:pPr>
      <w:rPr>
        <w:rFonts w:cs="Times New Roman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400" w:hanging="2160"/>
      </w:pPr>
      <w:rPr>
        <w:rFonts w:cs="Times New Roman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927" w:hanging="360"/>
      </w:pPr>
      <w:rPr>
        <w:rFonts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cs="Times New Roman"/>
      </w:rPr>
    </w:lvl>
    <w:lvl w:ilvl="1">
      <w:start w:val="1"/>
      <w:numFmt w:val="decimal"/>
      <w:isLgl w:val="false"/>
      <w:suff w:val="tab"/>
      <w:lvlText w:val="%1.%2."/>
      <w:lvlJc w:val="left"/>
      <w:pPr>
        <w:ind w:left="1287" w:hanging="720"/>
      </w:pPr>
      <w:rPr>
        <w:rFonts w:cs="Times New Roman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87" w:hanging="720"/>
      </w:pPr>
      <w:rPr>
        <w:rFonts w:cs="Times New Roman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647" w:hanging="1080"/>
      </w:pPr>
      <w:rPr>
        <w:rFonts w:cs="Times New Roman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647" w:hanging="1080"/>
      </w:pPr>
      <w:rPr>
        <w:rFonts w:cs="Times New Roman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007" w:hanging="1440"/>
      </w:pPr>
      <w:rPr>
        <w:rFonts w:cs="Times New Roman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2367" w:hanging="1800"/>
      </w:pPr>
      <w:rPr>
        <w:rFonts w:cs="Times New Roman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367" w:hanging="1800"/>
      </w:pPr>
      <w:rPr>
        <w:rFonts w:cs="Times New Roman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727" w:hanging="2160"/>
      </w:pPr>
      <w:rPr>
        <w:rFonts w:cs="Times New Roman"/>
      </w:rPr>
    </w:lvl>
  </w:abstractNum>
  <w:num w:numId="1">
    <w:abstractNumId w:val="7"/>
  </w:num>
  <w:num w:numId="2">
    <w:abstractNumId w:val="4"/>
  </w:num>
  <w:num w:numId="3">
    <w:abstractNumId w:val="6"/>
  </w:num>
  <w:num w:numId="4">
    <w:abstractNumId w:val="3"/>
  </w:num>
  <w:num w:numId="5">
    <w:abstractNumId w:val="0"/>
  </w:num>
  <w:num w:numId="6">
    <w:abstractNumId w:val="1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Times New Roman" w:cs="Calibri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95">
    <w:name w:val="Heading 1"/>
    <w:basedOn w:val="873"/>
    <w:next w:val="873"/>
    <w:link w:val="696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96">
    <w:name w:val="Heading 1 Char"/>
    <w:link w:val="695"/>
    <w:uiPriority w:val="9"/>
    <w:rPr>
      <w:rFonts w:ascii="Arial" w:hAnsi="Arial" w:eastAsia="Arial" w:cs="Arial"/>
      <w:sz w:val="40"/>
      <w:szCs w:val="40"/>
    </w:rPr>
  </w:style>
  <w:style w:type="paragraph" w:styleId="697">
    <w:name w:val="Heading 2"/>
    <w:basedOn w:val="873"/>
    <w:next w:val="873"/>
    <w:link w:val="698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98">
    <w:name w:val="Heading 2 Char"/>
    <w:link w:val="697"/>
    <w:uiPriority w:val="9"/>
    <w:rPr>
      <w:rFonts w:ascii="Arial" w:hAnsi="Arial" w:eastAsia="Arial" w:cs="Arial"/>
      <w:sz w:val="34"/>
    </w:rPr>
  </w:style>
  <w:style w:type="paragraph" w:styleId="699">
    <w:name w:val="Heading 3"/>
    <w:basedOn w:val="873"/>
    <w:next w:val="873"/>
    <w:link w:val="700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00">
    <w:name w:val="Heading 3 Char"/>
    <w:link w:val="699"/>
    <w:uiPriority w:val="9"/>
    <w:rPr>
      <w:rFonts w:ascii="Arial" w:hAnsi="Arial" w:eastAsia="Arial" w:cs="Arial"/>
      <w:sz w:val="30"/>
      <w:szCs w:val="30"/>
    </w:rPr>
  </w:style>
  <w:style w:type="paragraph" w:styleId="701">
    <w:name w:val="Heading 4"/>
    <w:basedOn w:val="873"/>
    <w:next w:val="873"/>
    <w:link w:val="702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02">
    <w:name w:val="Heading 4 Char"/>
    <w:link w:val="701"/>
    <w:uiPriority w:val="9"/>
    <w:rPr>
      <w:rFonts w:ascii="Arial" w:hAnsi="Arial" w:eastAsia="Arial" w:cs="Arial"/>
      <w:b/>
      <w:bCs/>
      <w:sz w:val="26"/>
      <w:szCs w:val="26"/>
    </w:rPr>
  </w:style>
  <w:style w:type="paragraph" w:styleId="703">
    <w:name w:val="Heading 5"/>
    <w:basedOn w:val="873"/>
    <w:next w:val="873"/>
    <w:link w:val="704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04">
    <w:name w:val="Heading 5 Char"/>
    <w:link w:val="703"/>
    <w:uiPriority w:val="9"/>
    <w:rPr>
      <w:rFonts w:ascii="Arial" w:hAnsi="Arial" w:eastAsia="Arial" w:cs="Arial"/>
      <w:b/>
      <w:bCs/>
      <w:sz w:val="24"/>
      <w:szCs w:val="24"/>
    </w:rPr>
  </w:style>
  <w:style w:type="paragraph" w:styleId="705">
    <w:name w:val="Heading 6"/>
    <w:basedOn w:val="873"/>
    <w:next w:val="873"/>
    <w:link w:val="706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06">
    <w:name w:val="Heading 6 Char"/>
    <w:link w:val="705"/>
    <w:uiPriority w:val="9"/>
    <w:rPr>
      <w:rFonts w:ascii="Arial" w:hAnsi="Arial" w:eastAsia="Arial" w:cs="Arial"/>
      <w:b/>
      <w:bCs/>
      <w:sz w:val="22"/>
      <w:szCs w:val="22"/>
    </w:rPr>
  </w:style>
  <w:style w:type="paragraph" w:styleId="707">
    <w:name w:val="Heading 7"/>
    <w:basedOn w:val="873"/>
    <w:next w:val="873"/>
    <w:link w:val="70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08">
    <w:name w:val="Heading 7 Char"/>
    <w:link w:val="70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09">
    <w:name w:val="Heading 8"/>
    <w:basedOn w:val="873"/>
    <w:next w:val="873"/>
    <w:link w:val="71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10">
    <w:name w:val="Heading 8 Char"/>
    <w:link w:val="709"/>
    <w:uiPriority w:val="9"/>
    <w:rPr>
      <w:rFonts w:ascii="Arial" w:hAnsi="Arial" w:eastAsia="Arial" w:cs="Arial"/>
      <w:i/>
      <w:iCs/>
      <w:sz w:val="22"/>
      <w:szCs w:val="22"/>
    </w:rPr>
  </w:style>
  <w:style w:type="paragraph" w:styleId="711">
    <w:name w:val="Heading 9"/>
    <w:basedOn w:val="873"/>
    <w:next w:val="873"/>
    <w:link w:val="71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12">
    <w:name w:val="Heading 9 Char"/>
    <w:link w:val="711"/>
    <w:uiPriority w:val="9"/>
    <w:rPr>
      <w:rFonts w:ascii="Arial" w:hAnsi="Arial" w:eastAsia="Arial" w:cs="Arial"/>
      <w:i/>
      <w:iCs/>
      <w:sz w:val="21"/>
      <w:szCs w:val="21"/>
    </w:rPr>
  </w:style>
  <w:style w:type="paragraph" w:styleId="713">
    <w:name w:val="List Paragraph"/>
    <w:basedOn w:val="873"/>
    <w:uiPriority w:val="34"/>
    <w:qFormat/>
    <w:pPr>
      <w:contextualSpacing/>
      <w:ind w:left="720"/>
    </w:pPr>
  </w:style>
  <w:style w:type="paragraph" w:styleId="714">
    <w:name w:val="No Spacing"/>
    <w:uiPriority w:val="1"/>
    <w:qFormat/>
    <w:pPr>
      <w:spacing w:before="0" w:after="0" w:line="240" w:lineRule="auto"/>
    </w:pPr>
  </w:style>
  <w:style w:type="paragraph" w:styleId="715">
    <w:name w:val="Title"/>
    <w:basedOn w:val="873"/>
    <w:next w:val="873"/>
    <w:link w:val="716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16">
    <w:name w:val="Title Char"/>
    <w:link w:val="715"/>
    <w:uiPriority w:val="10"/>
    <w:rPr>
      <w:sz w:val="48"/>
      <w:szCs w:val="48"/>
    </w:rPr>
  </w:style>
  <w:style w:type="paragraph" w:styleId="717">
    <w:name w:val="Subtitle"/>
    <w:basedOn w:val="873"/>
    <w:next w:val="873"/>
    <w:link w:val="718"/>
    <w:uiPriority w:val="11"/>
    <w:qFormat/>
    <w:pPr>
      <w:spacing w:before="200" w:after="200"/>
    </w:pPr>
    <w:rPr>
      <w:sz w:val="24"/>
      <w:szCs w:val="24"/>
    </w:rPr>
  </w:style>
  <w:style w:type="character" w:styleId="718">
    <w:name w:val="Subtitle Char"/>
    <w:link w:val="717"/>
    <w:uiPriority w:val="11"/>
    <w:rPr>
      <w:sz w:val="24"/>
      <w:szCs w:val="24"/>
    </w:rPr>
  </w:style>
  <w:style w:type="paragraph" w:styleId="719">
    <w:name w:val="Quote"/>
    <w:basedOn w:val="873"/>
    <w:next w:val="873"/>
    <w:link w:val="720"/>
    <w:uiPriority w:val="29"/>
    <w:qFormat/>
    <w:pPr>
      <w:ind w:left="720" w:right="720"/>
    </w:pPr>
    <w:rPr>
      <w:i/>
    </w:rPr>
  </w:style>
  <w:style w:type="character" w:styleId="720">
    <w:name w:val="Quote Char"/>
    <w:link w:val="719"/>
    <w:uiPriority w:val="29"/>
    <w:rPr>
      <w:i/>
    </w:rPr>
  </w:style>
  <w:style w:type="paragraph" w:styleId="721">
    <w:name w:val="Intense Quote"/>
    <w:basedOn w:val="873"/>
    <w:next w:val="873"/>
    <w:link w:val="722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22">
    <w:name w:val="Intense Quote Char"/>
    <w:link w:val="721"/>
    <w:uiPriority w:val="30"/>
    <w:rPr>
      <w:i/>
    </w:rPr>
  </w:style>
  <w:style w:type="paragraph" w:styleId="723">
    <w:name w:val="Header"/>
    <w:basedOn w:val="873"/>
    <w:link w:val="72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24">
    <w:name w:val="Header Char"/>
    <w:link w:val="723"/>
    <w:uiPriority w:val="99"/>
  </w:style>
  <w:style w:type="paragraph" w:styleId="725">
    <w:name w:val="Footer"/>
    <w:basedOn w:val="873"/>
    <w:link w:val="728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26">
    <w:name w:val="Footer Char"/>
    <w:link w:val="725"/>
    <w:uiPriority w:val="99"/>
  </w:style>
  <w:style w:type="paragraph" w:styleId="727">
    <w:name w:val="Caption"/>
    <w:basedOn w:val="873"/>
    <w:next w:val="87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28">
    <w:name w:val="Caption Char"/>
    <w:basedOn w:val="727"/>
    <w:link w:val="725"/>
    <w:uiPriority w:val="99"/>
  </w:style>
  <w:style w:type="table" w:styleId="729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0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1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2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3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34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5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36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7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8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9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0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1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2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3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58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59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60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61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62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63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64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65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66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67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68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69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70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71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72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73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74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75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76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7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8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1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2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93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94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95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96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97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98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99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5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6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7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1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2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3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4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5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6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7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8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9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0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21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22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23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24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25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26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27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28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29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30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31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32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33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34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35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36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37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38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39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40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41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42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43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44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45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46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47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48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49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50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51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52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53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54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55">
    <w:name w:val="Hyperlink"/>
    <w:uiPriority w:val="99"/>
    <w:unhideWhenUsed/>
    <w:rPr>
      <w:color w:val="0000ff" w:themeColor="hyperlink"/>
      <w:u w:val="single"/>
    </w:rPr>
  </w:style>
  <w:style w:type="paragraph" w:styleId="856">
    <w:name w:val="footnote text"/>
    <w:basedOn w:val="873"/>
    <w:link w:val="857"/>
    <w:uiPriority w:val="99"/>
    <w:semiHidden/>
    <w:unhideWhenUsed/>
    <w:pPr>
      <w:spacing w:after="40" w:line="240" w:lineRule="auto"/>
    </w:pPr>
    <w:rPr>
      <w:sz w:val="18"/>
    </w:rPr>
  </w:style>
  <w:style w:type="character" w:styleId="857">
    <w:name w:val="Footnote Text Char"/>
    <w:link w:val="856"/>
    <w:uiPriority w:val="99"/>
    <w:rPr>
      <w:sz w:val="18"/>
    </w:rPr>
  </w:style>
  <w:style w:type="character" w:styleId="858">
    <w:name w:val="footnote reference"/>
    <w:uiPriority w:val="99"/>
    <w:unhideWhenUsed/>
    <w:rPr>
      <w:vertAlign w:val="superscript"/>
    </w:rPr>
  </w:style>
  <w:style w:type="paragraph" w:styleId="859">
    <w:name w:val="endnote text"/>
    <w:basedOn w:val="873"/>
    <w:link w:val="860"/>
    <w:uiPriority w:val="99"/>
    <w:semiHidden/>
    <w:unhideWhenUsed/>
    <w:pPr>
      <w:spacing w:after="0" w:line="240" w:lineRule="auto"/>
    </w:pPr>
    <w:rPr>
      <w:sz w:val="20"/>
    </w:rPr>
  </w:style>
  <w:style w:type="character" w:styleId="860">
    <w:name w:val="Endnote Text Char"/>
    <w:link w:val="859"/>
    <w:uiPriority w:val="99"/>
    <w:rPr>
      <w:sz w:val="20"/>
    </w:rPr>
  </w:style>
  <w:style w:type="character" w:styleId="861">
    <w:name w:val="endnote reference"/>
    <w:uiPriority w:val="99"/>
    <w:semiHidden/>
    <w:unhideWhenUsed/>
    <w:rPr>
      <w:vertAlign w:val="superscript"/>
    </w:rPr>
  </w:style>
  <w:style w:type="paragraph" w:styleId="862">
    <w:name w:val="toc 1"/>
    <w:basedOn w:val="873"/>
    <w:next w:val="873"/>
    <w:uiPriority w:val="39"/>
    <w:unhideWhenUsed/>
    <w:pPr>
      <w:ind w:left="0" w:right="0" w:firstLine="0"/>
      <w:spacing w:after="57"/>
    </w:pPr>
  </w:style>
  <w:style w:type="paragraph" w:styleId="863">
    <w:name w:val="toc 2"/>
    <w:basedOn w:val="873"/>
    <w:next w:val="873"/>
    <w:uiPriority w:val="39"/>
    <w:unhideWhenUsed/>
    <w:pPr>
      <w:ind w:left="283" w:right="0" w:firstLine="0"/>
      <w:spacing w:after="57"/>
    </w:pPr>
  </w:style>
  <w:style w:type="paragraph" w:styleId="864">
    <w:name w:val="toc 3"/>
    <w:basedOn w:val="873"/>
    <w:next w:val="873"/>
    <w:uiPriority w:val="39"/>
    <w:unhideWhenUsed/>
    <w:pPr>
      <w:ind w:left="567" w:right="0" w:firstLine="0"/>
      <w:spacing w:after="57"/>
    </w:pPr>
  </w:style>
  <w:style w:type="paragraph" w:styleId="865">
    <w:name w:val="toc 4"/>
    <w:basedOn w:val="873"/>
    <w:next w:val="873"/>
    <w:uiPriority w:val="39"/>
    <w:unhideWhenUsed/>
    <w:pPr>
      <w:ind w:left="850" w:right="0" w:firstLine="0"/>
      <w:spacing w:after="57"/>
    </w:pPr>
  </w:style>
  <w:style w:type="paragraph" w:styleId="866">
    <w:name w:val="toc 5"/>
    <w:basedOn w:val="873"/>
    <w:next w:val="873"/>
    <w:uiPriority w:val="39"/>
    <w:unhideWhenUsed/>
    <w:pPr>
      <w:ind w:left="1134" w:right="0" w:firstLine="0"/>
      <w:spacing w:after="57"/>
    </w:pPr>
  </w:style>
  <w:style w:type="paragraph" w:styleId="867">
    <w:name w:val="toc 6"/>
    <w:basedOn w:val="873"/>
    <w:next w:val="873"/>
    <w:uiPriority w:val="39"/>
    <w:unhideWhenUsed/>
    <w:pPr>
      <w:ind w:left="1417" w:right="0" w:firstLine="0"/>
      <w:spacing w:after="57"/>
    </w:pPr>
  </w:style>
  <w:style w:type="paragraph" w:styleId="868">
    <w:name w:val="toc 7"/>
    <w:basedOn w:val="873"/>
    <w:next w:val="873"/>
    <w:uiPriority w:val="39"/>
    <w:unhideWhenUsed/>
    <w:pPr>
      <w:ind w:left="1701" w:right="0" w:firstLine="0"/>
      <w:spacing w:after="57"/>
    </w:pPr>
  </w:style>
  <w:style w:type="paragraph" w:styleId="869">
    <w:name w:val="toc 8"/>
    <w:basedOn w:val="873"/>
    <w:next w:val="873"/>
    <w:uiPriority w:val="39"/>
    <w:unhideWhenUsed/>
    <w:pPr>
      <w:ind w:left="1984" w:right="0" w:firstLine="0"/>
      <w:spacing w:after="57"/>
    </w:pPr>
  </w:style>
  <w:style w:type="paragraph" w:styleId="870">
    <w:name w:val="toc 9"/>
    <w:basedOn w:val="873"/>
    <w:next w:val="873"/>
    <w:uiPriority w:val="39"/>
    <w:unhideWhenUsed/>
    <w:pPr>
      <w:ind w:left="2268" w:right="0" w:firstLine="0"/>
      <w:spacing w:after="57"/>
    </w:pPr>
  </w:style>
  <w:style w:type="paragraph" w:styleId="871">
    <w:name w:val="TOC Heading"/>
    <w:uiPriority w:val="39"/>
    <w:unhideWhenUsed/>
  </w:style>
  <w:style w:type="paragraph" w:styleId="872">
    <w:name w:val="table of figures"/>
    <w:basedOn w:val="873"/>
    <w:next w:val="873"/>
    <w:uiPriority w:val="99"/>
    <w:unhideWhenUsed/>
    <w:pPr>
      <w:spacing w:after="0" w:afterAutospacing="0"/>
    </w:pPr>
  </w:style>
  <w:style w:type="paragraph" w:styleId="873" w:default="1">
    <w:name w:val="Normal"/>
    <w:next w:val="873"/>
    <w:link w:val="873"/>
    <w:qFormat/>
    <w:pPr>
      <w:spacing w:after="200" w:line="276" w:lineRule="auto"/>
    </w:pPr>
    <w:rPr>
      <w:rFonts w:cs="Times New Roman"/>
      <w:sz w:val="22"/>
      <w:szCs w:val="22"/>
      <w:lang w:val="ru-RU" w:eastAsia="ru-RU" w:bidi="ar-SA"/>
    </w:rPr>
  </w:style>
  <w:style w:type="paragraph" w:styleId="874">
    <w:name w:val="Заголовок 1"/>
    <w:basedOn w:val="873"/>
    <w:next w:val="873"/>
    <w:link w:val="911"/>
    <w:qFormat/>
    <w:pPr>
      <w:keepNext/>
      <w:spacing w:before="240" w:after="60"/>
      <w:outlineLvl w:val="0"/>
    </w:pPr>
    <w:rPr>
      <w:rFonts w:ascii="Cambria" w:hAnsi="Cambria" w:eastAsia="Times New Roman" w:cs="Times New Roman"/>
      <w:b/>
      <w:bCs/>
      <w:sz w:val="32"/>
      <w:szCs w:val="32"/>
    </w:rPr>
  </w:style>
  <w:style w:type="paragraph" w:styleId="875">
    <w:name w:val="Заголовок 4"/>
    <w:basedOn w:val="873"/>
    <w:next w:val="873"/>
    <w:link w:val="880"/>
    <w:uiPriority w:val="9"/>
    <w:qFormat/>
    <w:pPr>
      <w:keepNext/>
      <w:spacing w:after="0" w:line="240" w:lineRule="auto"/>
      <w:outlineLvl w:val="3"/>
    </w:pPr>
    <w:rPr>
      <w:rFonts w:ascii="Times New Roman" w:hAnsi="Times New Roman"/>
      <w:sz w:val="28"/>
      <w:szCs w:val="20"/>
    </w:rPr>
  </w:style>
  <w:style w:type="paragraph" w:styleId="876">
    <w:name w:val="Заголовок 5"/>
    <w:basedOn w:val="873"/>
    <w:next w:val="873"/>
    <w:link w:val="881"/>
    <w:uiPriority w:val="9"/>
    <w:semiHidden/>
    <w:unhideWhenUsed/>
    <w:qFormat/>
    <w:pPr>
      <w:spacing w:before="240" w:after="60" w:line="240" w:lineRule="auto"/>
      <w:outlineLvl w:val="4"/>
    </w:pPr>
    <w:rPr>
      <w:b/>
      <w:bCs/>
      <w:i/>
      <w:iCs/>
      <w:sz w:val="26"/>
      <w:szCs w:val="26"/>
      <w:lang w:eastAsia="ar-SA"/>
    </w:rPr>
  </w:style>
  <w:style w:type="character" w:styleId="877">
    <w:name w:val="Основной шрифт абзаца"/>
    <w:next w:val="877"/>
    <w:link w:val="873"/>
    <w:uiPriority w:val="1"/>
    <w:semiHidden/>
    <w:unhideWhenUsed/>
  </w:style>
  <w:style w:type="table" w:styleId="878">
    <w:name w:val="Обычная таблица"/>
    <w:next w:val="878"/>
    <w:link w:val="873"/>
    <w:uiPriority w:val="99"/>
    <w:semiHidden/>
    <w:unhideWhenUsed/>
    <w:qFormat/>
    <w:tblPr/>
  </w:style>
  <w:style w:type="numbering" w:styleId="879">
    <w:name w:val="Нет списка"/>
    <w:next w:val="879"/>
    <w:link w:val="873"/>
    <w:uiPriority w:val="99"/>
    <w:semiHidden/>
    <w:unhideWhenUsed/>
  </w:style>
  <w:style w:type="character" w:styleId="880">
    <w:name w:val="Заголовок 4 Знак"/>
    <w:next w:val="880"/>
    <w:link w:val="875"/>
    <w:uiPriority w:val="9"/>
    <w:rPr>
      <w:rFonts w:ascii="Times New Roman" w:hAnsi="Times New Roman"/>
      <w:sz w:val="20"/>
    </w:rPr>
  </w:style>
  <w:style w:type="character" w:styleId="881">
    <w:name w:val="Заголовок 5 Знак"/>
    <w:next w:val="881"/>
    <w:link w:val="876"/>
    <w:uiPriority w:val="9"/>
    <w:semiHidden/>
    <w:rPr>
      <w:b/>
      <w:i/>
      <w:sz w:val="26"/>
      <w:lang w:val="en-US" w:eastAsia="ar-SA" w:bidi="ar-SA"/>
    </w:rPr>
  </w:style>
  <w:style w:type="paragraph" w:styleId="882">
    <w:name w:val="Текст выноски"/>
    <w:basedOn w:val="873"/>
    <w:next w:val="882"/>
    <w:link w:val="883"/>
    <w:uiPriority w:val="99"/>
    <w:semiHidden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883">
    <w:name w:val="Текст выноски Знак"/>
    <w:next w:val="883"/>
    <w:link w:val="882"/>
    <w:uiPriority w:val="99"/>
    <w:semiHidden/>
    <w:rPr>
      <w:rFonts w:ascii="Tahoma" w:hAnsi="Tahoma"/>
      <w:sz w:val="16"/>
    </w:rPr>
  </w:style>
  <w:style w:type="table" w:styleId="884">
    <w:name w:val="Сетка таблицы"/>
    <w:basedOn w:val="878"/>
    <w:next w:val="884"/>
    <w:link w:val="873"/>
    <w:uiPriority w:val="99"/>
    <w:rPr>
      <w:rFonts w:cs="Times New Roman"/>
    </w:rPr>
    <w:tblPr/>
  </w:style>
  <w:style w:type="character" w:styleId="885">
    <w:name w:val="Гиперссылка"/>
    <w:next w:val="885"/>
    <w:link w:val="873"/>
    <w:uiPriority w:val="99"/>
    <w:rPr>
      <w:color w:val="0000ff"/>
      <w:u w:val="single"/>
    </w:rPr>
  </w:style>
  <w:style w:type="paragraph" w:styleId="886">
    <w:name w:val="Верхний колонтитул"/>
    <w:basedOn w:val="873"/>
    <w:next w:val="886"/>
    <w:link w:val="887"/>
    <w:pPr>
      <w:ind w:firstLine="709"/>
      <w:jc w:val="both"/>
      <w:spacing w:after="0" w:line="240" w:lineRule="auto"/>
      <w:tabs>
        <w:tab w:val="center" w:pos="4536" w:leader="none"/>
        <w:tab w:val="right" w:pos="9072" w:leader="none"/>
      </w:tabs>
    </w:pPr>
    <w:rPr>
      <w:rFonts w:ascii="Times New Roman" w:hAnsi="Times New Roman"/>
      <w:sz w:val="28"/>
      <w:szCs w:val="20"/>
    </w:rPr>
  </w:style>
  <w:style w:type="character" w:styleId="887">
    <w:name w:val="Верхний колонтитул Знак"/>
    <w:next w:val="887"/>
    <w:link w:val="886"/>
    <w:rPr>
      <w:rFonts w:ascii="Times New Roman" w:hAnsi="Times New Roman"/>
      <w:sz w:val="20"/>
    </w:rPr>
  </w:style>
  <w:style w:type="paragraph" w:styleId="888">
    <w:name w:val="ConsPlusNonformat"/>
    <w:next w:val="888"/>
    <w:link w:val="873"/>
    <w:uiPriority w:val="99"/>
    <w:rPr>
      <w:rFonts w:ascii="Courier New" w:hAnsi="Courier New" w:cs="Courier New"/>
      <w:lang w:val="ru-RU" w:eastAsia="ru-RU" w:bidi="ar-SA"/>
    </w:rPr>
  </w:style>
  <w:style w:type="paragraph" w:styleId="889">
    <w:name w:val="Абзац списка"/>
    <w:basedOn w:val="873"/>
    <w:next w:val="889"/>
    <w:link w:val="873"/>
    <w:uiPriority w:val="34"/>
    <w:qFormat/>
    <w:pPr>
      <w:contextualSpacing/>
      <w:ind w:left="720"/>
    </w:pPr>
  </w:style>
  <w:style w:type="paragraph" w:styleId="890">
    <w:name w:val="ConsPlusNormal"/>
    <w:next w:val="890"/>
    <w:link w:val="873"/>
    <w:rPr>
      <w:rFonts w:ascii="Times New Roman" w:hAnsi="Times New Roman" w:cs="Times New Roman"/>
      <w:sz w:val="28"/>
      <w:szCs w:val="28"/>
      <w:lang w:val="ru-RU" w:eastAsia="ru-RU" w:bidi="ar-SA"/>
    </w:rPr>
  </w:style>
  <w:style w:type="paragraph" w:styleId="891">
    <w:name w:val="Нижний колонтитул"/>
    <w:basedOn w:val="873"/>
    <w:next w:val="891"/>
    <w:link w:val="892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  <w:rPr>
      <w:lang w:eastAsia="en-US"/>
    </w:rPr>
  </w:style>
  <w:style w:type="character" w:styleId="892">
    <w:name w:val="Нижний колонтитул Знак"/>
    <w:next w:val="892"/>
    <w:link w:val="891"/>
    <w:uiPriority w:val="99"/>
    <w:rPr>
      <w:rFonts w:ascii="Calibri" w:hAnsi="Calibri" w:eastAsia="Times New Roman"/>
      <w:sz w:val="22"/>
      <w:lang w:val="en-US" w:eastAsia="en-US"/>
    </w:rPr>
  </w:style>
  <w:style w:type="paragraph" w:styleId="893">
    <w:name w:val="Текст концевой сноски"/>
    <w:basedOn w:val="873"/>
    <w:next w:val="893"/>
    <w:link w:val="894"/>
    <w:uiPriority w:val="99"/>
    <w:unhideWhenUsed/>
    <w:pPr>
      <w:spacing w:after="0" w:line="240" w:lineRule="auto"/>
    </w:pPr>
    <w:rPr>
      <w:sz w:val="20"/>
      <w:szCs w:val="20"/>
      <w:lang w:eastAsia="en-US"/>
    </w:rPr>
  </w:style>
  <w:style w:type="character" w:styleId="894">
    <w:name w:val="Текст концевой сноски Знак"/>
    <w:next w:val="894"/>
    <w:link w:val="893"/>
    <w:uiPriority w:val="99"/>
    <w:rPr>
      <w:rFonts w:ascii="Calibri" w:hAnsi="Calibri" w:eastAsia="Times New Roman"/>
      <w:lang w:val="en-US" w:eastAsia="en-US"/>
    </w:rPr>
  </w:style>
  <w:style w:type="character" w:styleId="895">
    <w:name w:val="Знак концевой сноски"/>
    <w:next w:val="895"/>
    <w:link w:val="873"/>
    <w:uiPriority w:val="99"/>
    <w:semiHidden/>
    <w:unhideWhenUsed/>
    <w:rPr>
      <w:vertAlign w:val="superscript"/>
    </w:rPr>
  </w:style>
  <w:style w:type="paragraph" w:styleId="896">
    <w:name w:val="Основной текст с отступом"/>
    <w:basedOn w:val="873"/>
    <w:next w:val="896"/>
    <w:link w:val="897"/>
    <w:uiPriority w:val="99"/>
    <w:pPr>
      <w:ind w:left="283"/>
      <w:spacing w:after="120" w:line="240" w:lineRule="auto"/>
    </w:pPr>
    <w:rPr>
      <w:rFonts w:ascii="Times New Roman" w:hAnsi="Times New Roman"/>
      <w:sz w:val="28"/>
      <w:szCs w:val="20"/>
    </w:rPr>
  </w:style>
  <w:style w:type="character" w:styleId="897">
    <w:name w:val="Основной текст с отступом Знак"/>
    <w:next w:val="897"/>
    <w:link w:val="896"/>
    <w:uiPriority w:val="99"/>
    <w:rPr>
      <w:rFonts w:ascii="Times New Roman" w:hAnsi="Times New Roman"/>
      <w:sz w:val="28"/>
    </w:rPr>
  </w:style>
  <w:style w:type="paragraph" w:styleId="898">
    <w:name w:val="Основной текст 2"/>
    <w:basedOn w:val="873"/>
    <w:next w:val="898"/>
    <w:link w:val="899"/>
    <w:uiPriority w:val="99"/>
    <w:unhideWhenUsed/>
    <w:pPr>
      <w:spacing w:after="120" w:line="480" w:lineRule="auto"/>
    </w:pPr>
    <w:rPr>
      <w:rFonts w:ascii="Times New Roman" w:hAnsi="Times New Roman"/>
      <w:sz w:val="20"/>
      <w:szCs w:val="20"/>
    </w:rPr>
  </w:style>
  <w:style w:type="character" w:styleId="899">
    <w:name w:val="Основной текст 2 Знак"/>
    <w:next w:val="899"/>
    <w:link w:val="898"/>
    <w:uiPriority w:val="99"/>
    <w:rPr>
      <w:rFonts w:ascii="Times New Roman" w:hAnsi="Times New Roman"/>
    </w:rPr>
  </w:style>
  <w:style w:type="paragraph" w:styleId="900">
    <w:name w:val="Текст сноски"/>
    <w:basedOn w:val="873"/>
    <w:next w:val="900"/>
    <w:link w:val="901"/>
    <w:uiPriority w:val="99"/>
    <w:semiHidden/>
    <w:unhideWhenUsed/>
    <w:rPr>
      <w:sz w:val="20"/>
      <w:szCs w:val="20"/>
    </w:rPr>
  </w:style>
  <w:style w:type="character" w:styleId="901">
    <w:name w:val="Текст сноски Знак"/>
    <w:next w:val="901"/>
    <w:link w:val="900"/>
    <w:uiPriority w:val="99"/>
    <w:semiHidden/>
    <w:rPr>
      <w:rFonts w:cs="Times New Roman"/>
    </w:rPr>
  </w:style>
  <w:style w:type="character" w:styleId="902">
    <w:name w:val="Знак сноски"/>
    <w:next w:val="902"/>
    <w:link w:val="873"/>
    <w:uiPriority w:val="99"/>
    <w:semiHidden/>
    <w:unhideWhenUsed/>
    <w:rPr>
      <w:vertAlign w:val="superscript"/>
    </w:rPr>
  </w:style>
  <w:style w:type="character" w:styleId="903">
    <w:name w:val="Знак примечания"/>
    <w:next w:val="903"/>
    <w:link w:val="873"/>
    <w:uiPriority w:val="99"/>
    <w:semiHidden/>
    <w:unhideWhenUsed/>
    <w:rPr>
      <w:sz w:val="16"/>
    </w:rPr>
  </w:style>
  <w:style w:type="paragraph" w:styleId="904">
    <w:name w:val="Текст примечания"/>
    <w:basedOn w:val="873"/>
    <w:next w:val="904"/>
    <w:link w:val="905"/>
    <w:uiPriority w:val="99"/>
    <w:semiHidden/>
    <w:unhideWhenUsed/>
    <w:rPr>
      <w:sz w:val="20"/>
      <w:szCs w:val="20"/>
    </w:rPr>
  </w:style>
  <w:style w:type="character" w:styleId="905">
    <w:name w:val="Текст примечания Знак"/>
    <w:next w:val="905"/>
    <w:link w:val="904"/>
    <w:uiPriority w:val="99"/>
    <w:semiHidden/>
    <w:rPr>
      <w:rFonts w:cs="Times New Roman"/>
    </w:rPr>
  </w:style>
  <w:style w:type="paragraph" w:styleId="906">
    <w:name w:val="Тема примечания"/>
    <w:basedOn w:val="904"/>
    <w:next w:val="904"/>
    <w:link w:val="907"/>
    <w:uiPriority w:val="99"/>
    <w:semiHidden/>
    <w:unhideWhenUsed/>
    <w:rPr>
      <w:b/>
      <w:bCs/>
    </w:rPr>
  </w:style>
  <w:style w:type="character" w:styleId="907">
    <w:name w:val="Тема примечания Знак"/>
    <w:next w:val="907"/>
    <w:link w:val="906"/>
    <w:uiPriority w:val="99"/>
    <w:semiHidden/>
    <w:rPr>
      <w:rFonts w:cs="Times New Roman"/>
      <w:b/>
    </w:rPr>
  </w:style>
  <w:style w:type="paragraph" w:styleId="908">
    <w:name w:val="Рецензия"/>
    <w:next w:val="908"/>
    <w:link w:val="873"/>
    <w:hidden/>
    <w:uiPriority w:val="99"/>
    <w:semiHidden/>
    <w:rPr>
      <w:rFonts w:cs="Times New Roman"/>
      <w:sz w:val="22"/>
      <w:szCs w:val="22"/>
      <w:lang w:val="ru-RU" w:eastAsia="ru-RU" w:bidi="ar-SA"/>
    </w:rPr>
  </w:style>
  <w:style w:type="character" w:styleId="909">
    <w:name w:val="Строгий"/>
    <w:next w:val="909"/>
    <w:link w:val="873"/>
    <w:uiPriority w:val="22"/>
    <w:qFormat/>
    <w:rPr>
      <w:b/>
    </w:rPr>
  </w:style>
  <w:style w:type="paragraph" w:styleId="910">
    <w:name w:val="Обычный (веб)"/>
    <w:basedOn w:val="873"/>
    <w:next w:val="910"/>
    <w:link w:val="873"/>
    <w:uiPriority w:val="99"/>
    <w:semiHidden/>
    <w:unhideWhenUsed/>
    <w:rPr>
      <w:rFonts w:ascii="Times New Roman" w:hAnsi="Times New Roman"/>
      <w:sz w:val="24"/>
      <w:szCs w:val="24"/>
    </w:rPr>
  </w:style>
  <w:style w:type="character" w:styleId="911">
    <w:name w:val="Заголовок 1 Знак"/>
    <w:next w:val="911"/>
    <w:link w:val="874"/>
    <w:rPr>
      <w:rFonts w:ascii="Cambria" w:hAnsi="Cambria" w:eastAsia="Times New Roman" w:cs="Times New Roman"/>
      <w:b/>
      <w:bCs/>
      <w:sz w:val="32"/>
      <w:szCs w:val="32"/>
    </w:rPr>
  </w:style>
  <w:style w:type="character" w:styleId="912" w:default="1">
    <w:name w:val="Default Paragraph Font"/>
    <w:uiPriority w:val="1"/>
    <w:semiHidden/>
    <w:unhideWhenUsed/>
  </w:style>
  <w:style w:type="numbering" w:styleId="913" w:default="1">
    <w:name w:val="No List"/>
    <w:uiPriority w:val="99"/>
    <w:semiHidden/>
    <w:unhideWhenUsed/>
  </w:style>
  <w:style w:type="table" w:styleId="914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Р7-Офис/2024.3.2.584</Application>
  <Company>dtsr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ob-priem</dc:creator>
  <cp:revision>18</cp:revision>
  <dcterms:created xsi:type="dcterms:W3CDTF">2022-07-21T01:53:00Z</dcterms:created>
  <dcterms:modified xsi:type="dcterms:W3CDTF">2024-11-25T05:39:04Z</dcterms:modified>
  <cp:version>917504</cp:version>
</cp:coreProperties>
</file>